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8545" w14:textId="6CC4FCE4" w:rsidR="0010272D" w:rsidRPr="00EA14E4" w:rsidRDefault="006B2213" w:rsidP="00EA14E4">
      <w:r w:rsidRPr="00EA14E4">
        <w:t>Used in</w:t>
      </w:r>
    </w:p>
    <w:p w14:paraId="37F45825" w14:textId="5ED7B138" w:rsidR="009337B6" w:rsidRPr="00EA14E4" w:rsidRDefault="00AA73F2" w:rsidP="00EA14E4">
      <w:r w:rsidRPr="00EA14E4">
        <w:rPr>
          <w:rFonts w:hint="eastAsia"/>
        </w:rPr>
        <w:t>Ratchet DEG</w:t>
      </w:r>
    </w:p>
    <w:p w14:paraId="6A3A8C4A" w14:textId="31CF653C" w:rsidR="001B480A" w:rsidRPr="00EA14E4" w:rsidRDefault="006B2213" w:rsidP="00EA14E4">
      <w:r w:rsidRPr="00EA14E4">
        <w:rPr>
          <w:rFonts w:hint="eastAsia"/>
        </w:rPr>
        <w:t>專利申請中的</w:t>
      </w:r>
      <w:r w:rsidR="001B480A" w:rsidRPr="00EA14E4">
        <w:rPr>
          <w:rFonts w:hint="eastAsia"/>
        </w:rPr>
        <w:t xml:space="preserve"> Ratchet DEG </w:t>
      </w:r>
      <w:r w:rsidRPr="00EA14E4">
        <w:rPr>
          <w:rFonts w:hint="eastAsia"/>
        </w:rPr>
        <w:t>系統在確保高度可靠性的同時，實現更小的咬合角度。</w:t>
      </w:r>
      <w:r w:rsidR="001B480A" w:rsidRPr="00EA14E4">
        <w:rPr>
          <w:rFonts w:hint="eastAsia"/>
        </w:rPr>
        <w:t xml:space="preserve"> </w:t>
      </w:r>
    </w:p>
    <w:p w14:paraId="16A6BBA4" w14:textId="43FB4BAC" w:rsidR="009337B6" w:rsidRPr="00EA14E4" w:rsidRDefault="006B2213" w:rsidP="00EA14E4">
      <w:r w:rsidRPr="00EA14E4">
        <w:t>Freehub system</w:t>
      </w:r>
    </w:p>
    <w:p w14:paraId="2FA4BAA9" w14:textId="77777777" w:rsidR="00973D8A" w:rsidRPr="00EA14E4" w:rsidRDefault="00973D8A" w:rsidP="00EA14E4">
      <w:r w:rsidRPr="00EA14E4">
        <w:rPr>
          <w:rFonts w:hint="eastAsia"/>
        </w:rPr>
        <w:t>Ratchet DEG</w:t>
      </w:r>
    </w:p>
    <w:p w14:paraId="535AC9AE" w14:textId="2350E131" w:rsidR="00DF65EA" w:rsidRPr="00EA14E4" w:rsidRDefault="00DF65EA" w:rsidP="00EA14E4">
      <w:r w:rsidRPr="00EA14E4">
        <w:rPr>
          <w:rFonts w:hint="eastAsia"/>
        </w:rPr>
        <w:t xml:space="preserve">Ratchet DEG </w:t>
      </w:r>
      <w:r w:rsidR="006B2213" w:rsidRPr="00EA14E4">
        <w:rPr>
          <w:rFonts w:hint="eastAsia"/>
        </w:rPr>
        <w:t>系統採用與經典</w:t>
      </w:r>
      <w:r w:rsidRPr="00EA14E4">
        <w:rPr>
          <w:rFonts w:hint="eastAsia"/>
        </w:rPr>
        <w:t xml:space="preserve"> Ratchet System </w:t>
      </w:r>
      <w:r w:rsidR="006B2213" w:rsidRPr="00EA14E4">
        <w:rPr>
          <w:rFonts w:hint="eastAsia"/>
        </w:rPr>
        <w:t>類似的原理，但由於其</w:t>
      </w:r>
      <w:r w:rsidRPr="00EA14E4">
        <w:rPr>
          <w:rFonts w:hint="eastAsia"/>
        </w:rPr>
        <w:t xml:space="preserve"> 90 </w:t>
      </w:r>
      <w:r w:rsidR="006B2213" w:rsidRPr="00EA14E4">
        <w:rPr>
          <w:rFonts w:hint="eastAsia"/>
        </w:rPr>
        <w:t>齒</w:t>
      </w:r>
      <w:r w:rsidR="00F55F57">
        <w:rPr>
          <w:rFonts w:ascii="PMingLiU" w:eastAsia="PMingLiU" w:hAnsi="PMingLiU" w:hint="eastAsia"/>
          <w:lang w:eastAsia="zh-TW"/>
        </w:rPr>
        <w:t>星狀棘輪</w:t>
      </w:r>
      <w:r w:rsidR="006B2213" w:rsidRPr="00EA14E4">
        <w:rPr>
          <w:rFonts w:hint="eastAsia"/>
        </w:rPr>
        <w:t>體積較大，因此對每個</w:t>
      </w:r>
      <w:r w:rsidR="00A62229" w:rsidRPr="00EA14E4">
        <w:rPr>
          <w:rFonts w:hint="eastAsia"/>
        </w:rPr>
        <w:t>零件</w:t>
      </w:r>
      <w:r w:rsidR="006B2213" w:rsidRPr="00EA14E4">
        <w:rPr>
          <w:rFonts w:hint="eastAsia"/>
        </w:rPr>
        <w:t>進行了尺寸優化。</w:t>
      </w:r>
    </w:p>
    <w:p w14:paraId="739ED13B" w14:textId="084CF39A" w:rsidR="009337B6" w:rsidRPr="00EA14E4" w:rsidRDefault="006B2213" w:rsidP="00EA14E4">
      <w:r w:rsidRPr="00EA14E4">
        <w:t>Freehub bodies</w:t>
      </w:r>
    </w:p>
    <w:p w14:paraId="266F7419" w14:textId="77777777" w:rsidR="00973D8A" w:rsidRPr="00EA14E4" w:rsidRDefault="00973D8A" w:rsidP="00EA14E4">
      <w:r w:rsidRPr="00EA14E4">
        <w:rPr>
          <w:rFonts w:hint="eastAsia"/>
        </w:rPr>
        <w:t>Ratchet DEG</w:t>
      </w:r>
    </w:p>
    <w:p w14:paraId="60B4AFE0" w14:textId="1F578932" w:rsidR="002218F8" w:rsidRPr="00EA14E4" w:rsidRDefault="006B2213" w:rsidP="00EA14E4">
      <w:r w:rsidRPr="00EA14E4">
        <w:rPr>
          <w:rFonts w:hint="eastAsia"/>
        </w:rPr>
        <w:t>為了搭配尺寸優化的</w:t>
      </w:r>
      <w:r w:rsidR="002218F8" w:rsidRPr="00EA14E4">
        <w:rPr>
          <w:rFonts w:hint="eastAsia"/>
        </w:rPr>
        <w:t xml:space="preserve"> DEG </w:t>
      </w:r>
      <w:r w:rsidRPr="00EA14E4">
        <w:rPr>
          <w:rFonts w:hint="eastAsia"/>
        </w:rPr>
        <w:t>行星齒輪，</w:t>
      </w:r>
      <w:r w:rsidR="002218F8" w:rsidRPr="00EA14E4">
        <w:rPr>
          <w:rFonts w:hint="eastAsia"/>
        </w:rPr>
        <w:t>Ratchet DEG</w:t>
      </w:r>
      <w:r w:rsidRPr="00EA14E4">
        <w:rPr>
          <w:rFonts w:hint="eastAsia"/>
        </w:rPr>
        <w:t>棘輪座</w:t>
      </w:r>
      <w:r w:rsidR="008D3631">
        <w:t>也將接合面直徑加大</w:t>
      </w:r>
      <w:r w:rsidRPr="00EA14E4">
        <w:rPr>
          <w:rFonts w:hint="eastAsia"/>
        </w:rPr>
        <w:t>，因此只相容於</w:t>
      </w:r>
      <w:r w:rsidR="002218F8" w:rsidRPr="00EA14E4">
        <w:rPr>
          <w:rFonts w:hint="eastAsia"/>
        </w:rPr>
        <w:t xml:space="preserve"> Ratchet DEG </w:t>
      </w:r>
      <w:r w:rsidRPr="00EA14E4">
        <w:rPr>
          <w:rFonts w:hint="eastAsia"/>
        </w:rPr>
        <w:t>花鼓。</w:t>
      </w:r>
      <w:r w:rsidR="009512D0">
        <w:rPr>
          <w:rFonts w:ascii="PMingLiU" w:eastAsia="PMingLiU" w:hAnsi="PMingLiU" w:hint="eastAsia"/>
        </w:rPr>
        <w:t>花鼓</w:t>
      </w:r>
      <w:r w:rsidRPr="00EA14E4">
        <w:rPr>
          <w:rFonts w:hint="eastAsia"/>
        </w:rPr>
        <w:t>油封位於棘輪座上。</w:t>
      </w:r>
    </w:p>
    <w:p w14:paraId="59924F87" w14:textId="7F81A7E4" w:rsidR="00031AD1" w:rsidRPr="00EA14E4" w:rsidRDefault="00031AD1" w:rsidP="00EA14E4"/>
    <w:p w14:paraId="00FAE4BE" w14:textId="5BFD0B3C" w:rsidR="009337B6" w:rsidRPr="00EA14E4" w:rsidRDefault="006B2213" w:rsidP="00EA14E4">
      <w:r w:rsidRPr="00EA14E4">
        <w:t>Bearing distances</w:t>
      </w:r>
    </w:p>
    <w:p w14:paraId="785021C6" w14:textId="77777777" w:rsidR="00973D8A" w:rsidRPr="00EA14E4" w:rsidRDefault="00973D8A" w:rsidP="00EA14E4">
      <w:r w:rsidRPr="00EA14E4">
        <w:rPr>
          <w:rFonts w:hint="eastAsia"/>
        </w:rPr>
        <w:t>Ratchet DEG</w:t>
      </w:r>
    </w:p>
    <w:p w14:paraId="5B533696" w14:textId="56B835F4" w:rsidR="00B97AD3" w:rsidRPr="00EA14E4" w:rsidRDefault="006B2213" w:rsidP="00EA14E4">
      <w:r w:rsidRPr="00EA14E4">
        <w:rPr>
          <w:rFonts w:hint="eastAsia"/>
        </w:rPr>
        <w:t>相比經典的</w:t>
      </w:r>
      <w:r w:rsidR="00616AFB" w:rsidRPr="00EA14E4">
        <w:rPr>
          <w:rFonts w:hint="eastAsia"/>
        </w:rPr>
        <w:t xml:space="preserve"> Ratchet System</w:t>
      </w:r>
      <w:r w:rsidRPr="00EA14E4">
        <w:rPr>
          <w:rFonts w:hint="eastAsia"/>
        </w:rPr>
        <w:t>，</w:t>
      </w:r>
      <w:r w:rsidR="00616AFB" w:rsidRPr="00EA14E4">
        <w:rPr>
          <w:rFonts w:hint="eastAsia"/>
        </w:rPr>
        <w:t xml:space="preserve">Ratchet DEG </w:t>
      </w:r>
      <w:r w:rsidRPr="00EA14E4">
        <w:rPr>
          <w:rFonts w:hint="eastAsia"/>
        </w:rPr>
        <w:t>系統的軸承距離更寬，驅動側軸承位於棘齒螺環旁，</w:t>
      </w:r>
      <w:r w:rsidR="00616AFB" w:rsidRPr="00EA14E4">
        <w:rPr>
          <w:rFonts w:hint="eastAsia"/>
        </w:rPr>
        <w:t xml:space="preserve">Ratchet EXP </w:t>
      </w:r>
      <w:r w:rsidRPr="00EA14E4">
        <w:rPr>
          <w:rFonts w:hint="eastAsia"/>
        </w:rPr>
        <w:t>系統的軸承則整合在螺紋環中。</w:t>
      </w:r>
      <w:r w:rsidR="00616AFB" w:rsidRPr="00EA14E4">
        <w:rPr>
          <w:rFonts w:hint="eastAsia"/>
        </w:rPr>
        <w:t xml:space="preserve">Ratchet DEG </w:t>
      </w:r>
      <w:r w:rsidRPr="00EA14E4">
        <w:rPr>
          <w:rFonts w:hint="eastAsia"/>
        </w:rPr>
        <w:t>花鼓採用創新結構設計，不必拆除</w:t>
      </w:r>
      <w:r w:rsidR="009A457F" w:rsidRPr="00EA14E4">
        <w:rPr>
          <w:rFonts w:hint="eastAsia"/>
        </w:rPr>
        <w:t>棘齒螺環旁</w:t>
      </w:r>
      <w:r w:rsidRPr="00EA14E4">
        <w:rPr>
          <w:rFonts w:hint="eastAsia"/>
        </w:rPr>
        <w:t>，無需使用特殊工具即可更換軸承。</w:t>
      </w:r>
    </w:p>
    <w:p w14:paraId="01FACE84" w14:textId="6FAB32A1" w:rsidR="009337B6" w:rsidRPr="00EA14E4" w:rsidRDefault="006B2213" w:rsidP="00EA14E4">
      <w:r w:rsidRPr="00EA14E4">
        <w:t>Engagement</w:t>
      </w:r>
    </w:p>
    <w:p w14:paraId="57F5B7A8" w14:textId="77777777" w:rsidR="00973D8A" w:rsidRPr="00EA14E4" w:rsidRDefault="00973D8A" w:rsidP="00EA14E4">
      <w:r w:rsidRPr="00EA14E4">
        <w:rPr>
          <w:rFonts w:hint="eastAsia"/>
        </w:rPr>
        <w:t>Ratchet DEG</w:t>
      </w:r>
    </w:p>
    <w:p w14:paraId="54EEC27A" w14:textId="1BA42B9F" w:rsidR="009337B6" w:rsidRPr="00EA14E4" w:rsidRDefault="0040413E" w:rsidP="00EA14E4">
      <w:r w:rsidRPr="00EA14E4">
        <w:rPr>
          <w:rFonts w:hint="eastAsia"/>
        </w:rPr>
        <w:t xml:space="preserve">Ratchet DEG </w:t>
      </w:r>
      <w:r w:rsidR="006B2213" w:rsidRPr="00EA14E4">
        <w:rPr>
          <w:rFonts w:hint="eastAsia"/>
        </w:rPr>
        <w:t>系統和全新花鼓</w:t>
      </w:r>
      <w:r w:rsidR="00071B7B" w:rsidRPr="00EA14E4">
        <w:rPr>
          <w:rFonts w:hint="eastAsia"/>
        </w:rPr>
        <w:t>殼</w:t>
      </w:r>
      <w:r w:rsidR="006B2213" w:rsidRPr="00EA14E4">
        <w:rPr>
          <w:rFonts w:hint="eastAsia"/>
        </w:rPr>
        <w:t>，可安裝尺寸優化的</w:t>
      </w:r>
      <w:r w:rsidRPr="00EA14E4">
        <w:rPr>
          <w:rFonts w:hint="eastAsia"/>
        </w:rPr>
        <w:t xml:space="preserve"> 90 </w:t>
      </w:r>
      <w:r w:rsidR="006B2213" w:rsidRPr="00EA14E4">
        <w:rPr>
          <w:rFonts w:hint="eastAsia"/>
        </w:rPr>
        <w:t>齒鋼</w:t>
      </w:r>
      <w:r w:rsidR="00B81DBA">
        <w:rPr>
          <w:rFonts w:ascii="PMingLiU" w:eastAsia="PMingLiU" w:hAnsi="PMingLiU" w:hint="eastAsia"/>
        </w:rPr>
        <w:t>製</w:t>
      </w:r>
      <w:r w:rsidR="00F55F57">
        <w:rPr>
          <w:rFonts w:ascii="PMingLiU" w:eastAsia="PMingLiU" w:hAnsi="PMingLiU" w:hint="eastAsia"/>
          <w:lang w:eastAsia="zh-TW"/>
        </w:rPr>
        <w:t>星狀棘輪</w:t>
      </w:r>
      <w:r w:rsidR="006B2213" w:rsidRPr="00EA14E4">
        <w:rPr>
          <w:rFonts w:hint="eastAsia"/>
        </w:rPr>
        <w:t>，提供</w:t>
      </w:r>
      <w:r w:rsidRPr="00EA14E4">
        <w:rPr>
          <w:rFonts w:hint="eastAsia"/>
        </w:rPr>
        <w:t xml:space="preserve"> 4</w:t>
      </w:r>
      <w:r w:rsidR="006B2213" w:rsidRPr="00EA14E4">
        <w:rPr>
          <w:rFonts w:hint="eastAsia"/>
        </w:rPr>
        <w:t>°</w:t>
      </w:r>
      <w:r w:rsidRPr="00EA14E4">
        <w:rPr>
          <w:rFonts w:hint="eastAsia"/>
        </w:rPr>
        <w:t xml:space="preserve"> </w:t>
      </w:r>
      <w:r w:rsidR="006B2213" w:rsidRPr="00EA14E4">
        <w:rPr>
          <w:rFonts w:hint="eastAsia"/>
        </w:rPr>
        <w:t>接合角度。</w:t>
      </w:r>
      <w:r w:rsidRPr="00EA14E4">
        <w:rPr>
          <w:rFonts w:hint="eastAsia"/>
        </w:rPr>
        <w:t xml:space="preserve">DEG </w:t>
      </w:r>
      <w:r w:rsidR="00F55F57">
        <w:rPr>
          <w:rFonts w:ascii="PMingLiU" w:eastAsia="PMingLiU" w:hAnsi="PMingLiU" w:hint="eastAsia"/>
          <w:lang w:eastAsia="zh-TW"/>
        </w:rPr>
        <w:t>星狀棘輪</w:t>
      </w:r>
      <w:r w:rsidR="006B2213" w:rsidRPr="00EA14E4">
        <w:rPr>
          <w:rFonts w:hint="eastAsia"/>
        </w:rPr>
        <w:t>只相容於</w:t>
      </w:r>
      <w:r w:rsidRPr="00EA14E4">
        <w:rPr>
          <w:rFonts w:hint="eastAsia"/>
        </w:rPr>
        <w:t xml:space="preserve"> Ratchet DEG </w:t>
      </w:r>
      <w:r w:rsidR="006B2213" w:rsidRPr="00EA14E4">
        <w:rPr>
          <w:rFonts w:hint="eastAsia"/>
        </w:rPr>
        <w:t>花鼓。</w:t>
      </w:r>
    </w:p>
    <w:sectPr w:rsidR="009337B6" w:rsidRPr="00EA14E4" w:rsidSect="009A16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BB727" w14:textId="77777777" w:rsidR="00570F25" w:rsidRDefault="00570F25" w:rsidP="00820BF6">
      <w:pPr>
        <w:spacing w:after="0" w:line="240" w:lineRule="auto"/>
      </w:pPr>
      <w:r>
        <w:separator/>
      </w:r>
    </w:p>
  </w:endnote>
  <w:endnote w:type="continuationSeparator" w:id="0">
    <w:p w14:paraId="77D4B470" w14:textId="77777777" w:rsidR="00570F25" w:rsidRDefault="00570F25" w:rsidP="00820BF6">
      <w:pPr>
        <w:spacing w:after="0" w:line="240" w:lineRule="auto"/>
      </w:pPr>
      <w:r>
        <w:continuationSeparator/>
      </w:r>
    </w:p>
  </w:endnote>
  <w:endnote w:type="continuationNotice" w:id="1">
    <w:p w14:paraId="49CFCD02" w14:textId="77777777" w:rsidR="00570F25" w:rsidRDefault="00570F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4A362" w14:textId="77777777" w:rsidR="00570F25" w:rsidRDefault="00570F25" w:rsidP="00820BF6">
      <w:pPr>
        <w:spacing w:after="0" w:line="240" w:lineRule="auto"/>
      </w:pPr>
      <w:r>
        <w:separator/>
      </w:r>
    </w:p>
  </w:footnote>
  <w:footnote w:type="continuationSeparator" w:id="0">
    <w:p w14:paraId="4F825631" w14:textId="77777777" w:rsidR="00570F25" w:rsidRDefault="00570F25" w:rsidP="00820BF6">
      <w:pPr>
        <w:spacing w:after="0" w:line="240" w:lineRule="auto"/>
      </w:pPr>
      <w:r>
        <w:continuationSeparator/>
      </w:r>
    </w:p>
  </w:footnote>
  <w:footnote w:type="continuationNotice" w:id="1">
    <w:p w14:paraId="408C4426" w14:textId="77777777" w:rsidR="00570F25" w:rsidRDefault="00570F2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95"/>
    <w:rsid w:val="00020268"/>
    <w:rsid w:val="0003023A"/>
    <w:rsid w:val="00031AD1"/>
    <w:rsid w:val="00036EAB"/>
    <w:rsid w:val="00071B7B"/>
    <w:rsid w:val="00081FD9"/>
    <w:rsid w:val="000B3F94"/>
    <w:rsid w:val="000E3468"/>
    <w:rsid w:val="0010272D"/>
    <w:rsid w:val="00104B8E"/>
    <w:rsid w:val="001260A8"/>
    <w:rsid w:val="001454B3"/>
    <w:rsid w:val="001460BD"/>
    <w:rsid w:val="00170ED2"/>
    <w:rsid w:val="00190C2A"/>
    <w:rsid w:val="001B0246"/>
    <w:rsid w:val="001B480A"/>
    <w:rsid w:val="001B7AED"/>
    <w:rsid w:val="002218F8"/>
    <w:rsid w:val="00224903"/>
    <w:rsid w:val="002463CE"/>
    <w:rsid w:val="00254395"/>
    <w:rsid w:val="00254B93"/>
    <w:rsid w:val="002707B1"/>
    <w:rsid w:val="00273020"/>
    <w:rsid w:val="002D4747"/>
    <w:rsid w:val="002D4849"/>
    <w:rsid w:val="002E18C8"/>
    <w:rsid w:val="003029D2"/>
    <w:rsid w:val="0030401A"/>
    <w:rsid w:val="003476B9"/>
    <w:rsid w:val="0034776B"/>
    <w:rsid w:val="00383C87"/>
    <w:rsid w:val="003C60AB"/>
    <w:rsid w:val="003D5B30"/>
    <w:rsid w:val="0040215D"/>
    <w:rsid w:val="0040413E"/>
    <w:rsid w:val="00431215"/>
    <w:rsid w:val="00472E70"/>
    <w:rsid w:val="00475F48"/>
    <w:rsid w:val="00490824"/>
    <w:rsid w:val="004A1C9D"/>
    <w:rsid w:val="004C374D"/>
    <w:rsid w:val="004D1C8F"/>
    <w:rsid w:val="004E3BB6"/>
    <w:rsid w:val="00523838"/>
    <w:rsid w:val="005238F0"/>
    <w:rsid w:val="00532469"/>
    <w:rsid w:val="00570F25"/>
    <w:rsid w:val="00572AD8"/>
    <w:rsid w:val="005774DE"/>
    <w:rsid w:val="00584460"/>
    <w:rsid w:val="00594B50"/>
    <w:rsid w:val="005A6E63"/>
    <w:rsid w:val="005F7C3C"/>
    <w:rsid w:val="00615C0A"/>
    <w:rsid w:val="00616AFB"/>
    <w:rsid w:val="006601DF"/>
    <w:rsid w:val="006B2213"/>
    <w:rsid w:val="006C0304"/>
    <w:rsid w:val="00714348"/>
    <w:rsid w:val="00725BFB"/>
    <w:rsid w:val="00726540"/>
    <w:rsid w:val="00765CD6"/>
    <w:rsid w:val="007676AB"/>
    <w:rsid w:val="00786A8E"/>
    <w:rsid w:val="0079282B"/>
    <w:rsid w:val="00794746"/>
    <w:rsid w:val="00820BF6"/>
    <w:rsid w:val="00846E7A"/>
    <w:rsid w:val="00854E16"/>
    <w:rsid w:val="008D3631"/>
    <w:rsid w:val="008E1130"/>
    <w:rsid w:val="008E20BB"/>
    <w:rsid w:val="0090233D"/>
    <w:rsid w:val="009170CE"/>
    <w:rsid w:val="00925FE1"/>
    <w:rsid w:val="009337B6"/>
    <w:rsid w:val="009503B0"/>
    <w:rsid w:val="009512D0"/>
    <w:rsid w:val="00973D8A"/>
    <w:rsid w:val="009757C6"/>
    <w:rsid w:val="00975868"/>
    <w:rsid w:val="009931F0"/>
    <w:rsid w:val="009A16D5"/>
    <w:rsid w:val="009A457F"/>
    <w:rsid w:val="009C1EE7"/>
    <w:rsid w:val="009C5A4C"/>
    <w:rsid w:val="009D4F1A"/>
    <w:rsid w:val="00A0455A"/>
    <w:rsid w:val="00A17E25"/>
    <w:rsid w:val="00A60316"/>
    <w:rsid w:val="00A62229"/>
    <w:rsid w:val="00A75065"/>
    <w:rsid w:val="00A77113"/>
    <w:rsid w:val="00AA276A"/>
    <w:rsid w:val="00AA73F2"/>
    <w:rsid w:val="00B06878"/>
    <w:rsid w:val="00B0761D"/>
    <w:rsid w:val="00B12322"/>
    <w:rsid w:val="00B44E1B"/>
    <w:rsid w:val="00B6766D"/>
    <w:rsid w:val="00B81DBA"/>
    <w:rsid w:val="00B97AD3"/>
    <w:rsid w:val="00BC1EE6"/>
    <w:rsid w:val="00BC74D0"/>
    <w:rsid w:val="00BF7FFA"/>
    <w:rsid w:val="00C479BB"/>
    <w:rsid w:val="00C74146"/>
    <w:rsid w:val="00C75E0B"/>
    <w:rsid w:val="00C9474A"/>
    <w:rsid w:val="00CA2B83"/>
    <w:rsid w:val="00CB3A67"/>
    <w:rsid w:val="00CB7F0E"/>
    <w:rsid w:val="00CC2EC8"/>
    <w:rsid w:val="00CE53FE"/>
    <w:rsid w:val="00CE757A"/>
    <w:rsid w:val="00D06378"/>
    <w:rsid w:val="00D14CA9"/>
    <w:rsid w:val="00D60BFB"/>
    <w:rsid w:val="00DB3190"/>
    <w:rsid w:val="00DD27B5"/>
    <w:rsid w:val="00DF65EA"/>
    <w:rsid w:val="00E12520"/>
    <w:rsid w:val="00E44430"/>
    <w:rsid w:val="00E900DA"/>
    <w:rsid w:val="00E96C4C"/>
    <w:rsid w:val="00E973C9"/>
    <w:rsid w:val="00EA14E4"/>
    <w:rsid w:val="00ED0965"/>
    <w:rsid w:val="00ED3968"/>
    <w:rsid w:val="00EE6BA0"/>
    <w:rsid w:val="00F10B7F"/>
    <w:rsid w:val="00F539A0"/>
    <w:rsid w:val="00F55F57"/>
    <w:rsid w:val="00F712BD"/>
    <w:rsid w:val="00F76EDA"/>
    <w:rsid w:val="00FA0EE2"/>
    <w:rsid w:val="00FF349B"/>
    <w:rsid w:val="119C8A16"/>
    <w:rsid w:val="157C6B17"/>
    <w:rsid w:val="1C0D2078"/>
    <w:rsid w:val="21135746"/>
    <w:rsid w:val="222A7138"/>
    <w:rsid w:val="2336C510"/>
    <w:rsid w:val="25193973"/>
    <w:rsid w:val="28D21D29"/>
    <w:rsid w:val="2B567765"/>
    <w:rsid w:val="3D6C253C"/>
    <w:rsid w:val="497C7698"/>
    <w:rsid w:val="4A5BAB94"/>
    <w:rsid w:val="4D64D99D"/>
    <w:rsid w:val="58EA8CF4"/>
    <w:rsid w:val="59976411"/>
    <w:rsid w:val="5AFA722E"/>
    <w:rsid w:val="5C6D48C9"/>
    <w:rsid w:val="6B10007B"/>
    <w:rsid w:val="6F56C7E6"/>
    <w:rsid w:val="7095A7EB"/>
    <w:rsid w:val="72153A8C"/>
    <w:rsid w:val="7231784C"/>
    <w:rsid w:val="76191402"/>
    <w:rsid w:val="7704E96F"/>
    <w:rsid w:val="792BF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D194EC"/>
  <w15:chartTrackingRefBased/>
  <w15:docId w15:val="{F3E2BF61-8EBD-47D2-81DD-7DAA14AE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0761D"/>
    <w:rPr>
      <w:lang w:val="de-CH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B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20BF6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a4">
    <w:name w:val="頁首 字元"/>
    <w:basedOn w:val="a0"/>
    <w:link w:val="a3"/>
    <w:rsid w:val="00820BF6"/>
  </w:style>
  <w:style w:type="paragraph" w:styleId="a5">
    <w:name w:val="footer"/>
    <w:basedOn w:val="a"/>
    <w:link w:val="a6"/>
    <w:uiPriority w:val="99"/>
    <w:unhideWhenUsed/>
    <w:rsid w:val="00820BF6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a6">
    <w:name w:val="頁尾 字元"/>
    <w:basedOn w:val="a0"/>
    <w:link w:val="a5"/>
    <w:uiPriority w:val="99"/>
    <w:rsid w:val="00820BF6"/>
  </w:style>
  <w:style w:type="paragraph" w:customStyle="1" w:styleId="DocuHead">
    <w:name w:val="DocuHead"/>
    <w:basedOn w:val="2"/>
    <w:autoRedefine/>
    <w:rsid w:val="00820BF6"/>
    <w:pPr>
      <w:keepLines w:val="0"/>
      <w:tabs>
        <w:tab w:val="left" w:pos="1134"/>
      </w:tabs>
      <w:spacing w:before="60" w:after="60" w:line="360" w:lineRule="auto"/>
      <w:jc w:val="both"/>
    </w:pPr>
    <w:rPr>
      <w:rFonts w:ascii="Arial" w:eastAsia="SimSun" w:hAnsi="Arial" w:cs="Arial"/>
      <w:snapToGrid w:val="0"/>
      <w:color w:val="auto"/>
      <w:sz w:val="16"/>
      <w:szCs w:val="16"/>
    </w:rPr>
  </w:style>
  <w:style w:type="character" w:customStyle="1" w:styleId="20">
    <w:name w:val="標題 2 字元"/>
    <w:basedOn w:val="a0"/>
    <w:link w:val="2"/>
    <w:uiPriority w:val="9"/>
    <w:semiHidden/>
    <w:rsid w:val="00820B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extkrper1">
    <w:name w:val="Textkörper 1"/>
    <w:basedOn w:val="a7"/>
    <w:rsid w:val="00B0761D"/>
    <w:pPr>
      <w:spacing w:line="240" w:lineRule="auto"/>
    </w:pPr>
    <w:rPr>
      <w:rFonts w:ascii="Arial" w:eastAsia="SimSun" w:hAnsi="Arial" w:cs="Arial"/>
      <w:b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B0761D"/>
    <w:pPr>
      <w:spacing w:after="120"/>
    </w:pPr>
  </w:style>
  <w:style w:type="character" w:customStyle="1" w:styleId="a8">
    <w:name w:val="本文 字元"/>
    <w:basedOn w:val="a0"/>
    <w:link w:val="a7"/>
    <w:uiPriority w:val="99"/>
    <w:semiHidden/>
    <w:rsid w:val="00B0761D"/>
    <w:rPr>
      <w:lang w:val="de-CH"/>
    </w:rPr>
  </w:style>
  <w:style w:type="paragraph" w:styleId="a9">
    <w:name w:val="Revision"/>
    <w:hidden/>
    <w:uiPriority w:val="99"/>
    <w:semiHidden/>
    <w:rsid w:val="00EE6BA0"/>
    <w:pPr>
      <w:spacing w:after="0" w:line="240" w:lineRule="auto"/>
    </w:pPr>
    <w:rPr>
      <w:lang w:val="de-CH"/>
    </w:rPr>
  </w:style>
  <w:style w:type="character" w:styleId="aa">
    <w:name w:val="annotation reference"/>
    <w:basedOn w:val="a0"/>
    <w:uiPriority w:val="99"/>
    <w:semiHidden/>
    <w:unhideWhenUsed/>
    <w:rsid w:val="001B480A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80A"/>
    <w:pPr>
      <w:spacing w:line="240" w:lineRule="auto"/>
    </w:pPr>
    <w:rPr>
      <w:sz w:val="20"/>
      <w:szCs w:val="20"/>
    </w:rPr>
  </w:style>
  <w:style w:type="character" w:customStyle="1" w:styleId="ac">
    <w:name w:val="註解文字 字元"/>
    <w:basedOn w:val="a0"/>
    <w:link w:val="ab"/>
    <w:uiPriority w:val="99"/>
    <w:rsid w:val="001B480A"/>
    <w:rPr>
      <w:sz w:val="20"/>
      <w:szCs w:val="20"/>
      <w:lang w:val="de-CH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80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B480A"/>
    <w:rPr>
      <w:b/>
      <w:bCs/>
      <w:sz w:val="20"/>
      <w:szCs w:val="20"/>
      <w:lang w:val="de-CH"/>
    </w:rPr>
  </w:style>
  <w:style w:type="paragraph" w:styleId="Web">
    <w:name w:val="Normal (Web)"/>
    <w:basedOn w:val="a"/>
    <w:uiPriority w:val="99"/>
    <w:semiHidden/>
    <w:unhideWhenUsed/>
    <w:rsid w:val="00B97AD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af">
    <w:name w:val="Mention"/>
    <w:basedOn w:val="a0"/>
    <w:uiPriority w:val="99"/>
    <w:unhideWhenUsed/>
    <w:rsid w:val="001454B3"/>
    <w:rPr>
      <w:color w:val="2B579A"/>
      <w:shd w:val="clear" w:color="auto" w:fill="E6E6E6"/>
    </w:rPr>
  </w:style>
  <w:style w:type="table" w:styleId="af0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6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DD84EBF3-2C84-4AAF-A23B-C7C664C4FA99}">
    <t:Anchor>
      <t:Comment id="1091221643"/>
    </t:Anchor>
    <t:History>
      <t:Event id="{B4C5F488-CC8D-474A-9FD2-C333D86EF68A}" time="2023-10-04T07:28:57.697Z">
        <t:Attribution userId="S::amarusarz@dtswiss.com::6fe2c153-8a1f-4b8a-a9b8-84cdbb06abf4" userProvider="AD" userName="Marusarz Alyssa | DT Swiss AG"/>
        <t:Anchor>
          <t:Comment id="1091221643"/>
        </t:Anchor>
        <t:Create/>
      </t:Event>
      <t:Event id="{B16A49A9-9DCE-4252-BF59-B8342396B83C}" time="2023-10-04T07:28:57.697Z">
        <t:Attribution userId="S::amarusarz@dtswiss.com::6fe2c153-8a1f-4b8a-a9b8-84cdbb06abf4" userProvider="AD" userName="Marusarz Alyssa | DT Swiss AG"/>
        <t:Anchor>
          <t:Comment id="1091221643"/>
        </t:Anchor>
        <t:Assign userId="S::AEberhardt@dtswiss.com::0cc215e7-e87b-43bf-8f12-4895328b8ddf" userProvider="AD" userName="Eberhardt Arnaud  DT Swiss AG"/>
      </t:Event>
      <t:Event id="{060C4C23-4BC1-4481-901D-B76E63E895A5}" time="2023-10-04T07:28:57.697Z">
        <t:Attribution userId="S::amarusarz@dtswiss.com::6fe2c153-8a1f-4b8a-a9b8-84cdbb06abf4" userProvider="AD" userName="Marusarz Alyssa | DT Swiss AG"/>
        <t:Anchor>
          <t:Comment id="1091221643"/>
        </t:Anchor>
        <t:SetTitle title="@Eberhardt Arnaud DT Swiss AG these are Titles so they should not be written in all caps"/>
      </t:Event>
    </t:History>
  </t:Task>
  <t:Task id="{8612E1C4-C138-4209-9C73-A07397D43604}">
    <t:Anchor>
      <t:Comment id="789592872"/>
    </t:Anchor>
    <t:History>
      <t:Event id="{B4C33C99-BDD8-4E02-BCED-417BF1861F8A}" time="2023-10-04T07:30:44.714Z">
        <t:Attribution userId="S::amarusarz@dtswiss.com::6fe2c153-8a1f-4b8a-a9b8-84cdbb06abf4" userProvider="AD" userName="Marusarz Alyssa | DT Swiss AG"/>
        <t:Anchor>
          <t:Comment id="789592872"/>
        </t:Anchor>
        <t:Create/>
      </t:Event>
      <t:Event id="{A13C4487-1621-4493-817B-07110B113FB6}" time="2023-10-04T07:30:44.714Z">
        <t:Attribution userId="S::amarusarz@dtswiss.com::6fe2c153-8a1f-4b8a-a9b8-84cdbb06abf4" userProvider="AD" userName="Marusarz Alyssa | DT Swiss AG"/>
        <t:Anchor>
          <t:Comment id="789592872"/>
        </t:Anchor>
        <t:Assign userId="S::AEberhardt@dtswiss.com::0cc215e7-e87b-43bf-8f12-4895328b8ddf" userProvider="AD" userName="Eberhardt Arnaud  DT Swiss AG"/>
      </t:Event>
      <t:Event id="{548B3A9E-EEF9-4109-9DE5-514930255E1B}" time="2023-10-04T07:30:44.714Z">
        <t:Attribution userId="S::amarusarz@dtswiss.com::6fe2c153-8a1f-4b8a-a9b8-84cdbb06abf4" userProvider="AD" userName="Marusarz Alyssa | DT Swiss AG"/>
        <t:Anchor>
          <t:Comment id="789592872"/>
        </t:Anchor>
        <t:SetTitle title="@Eberhardt Arnaud DT Swiss AG I heard that we shouldn't be capitalizing System anymore. Can you check this with Flo or PMs or whoever is responsible? we have to make it consistent either way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F13C6759C104CB965674A75221C70" ma:contentTypeVersion="18" ma:contentTypeDescription="Create a new document." ma:contentTypeScope="" ma:versionID="71c8d1bce7c269295310705df4024467">
  <xsd:schema xmlns:xsd="http://www.w3.org/2001/XMLSchema" xmlns:xs="http://www.w3.org/2001/XMLSchema" xmlns:p="http://schemas.microsoft.com/office/2006/metadata/properties" xmlns:ns2="87554e4f-bd8a-4399-814b-432259e465a9" xmlns:ns3="8bd818bb-685b-4fde-8d4e-efe8814d6791" xmlns:ns4="af6197b0-4c8f-46b2-972d-3a691143cba3" targetNamespace="http://schemas.microsoft.com/office/2006/metadata/properties" ma:root="true" ma:fieldsID="d4cb8b43ba1eba64c5295a57cad9b694" ns2:_="" ns3:_="" ns4:_="">
    <xsd:import namespace="87554e4f-bd8a-4399-814b-432259e465a9"/>
    <xsd:import namespace="8bd818bb-685b-4fde-8d4e-efe8814d6791"/>
    <xsd:import namespace="af6197b0-4c8f-46b2-972d-3a691143cb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4:TaxCatchAll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54e4f-bd8a-4399-814b-432259e465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818bb-685b-4fde-8d4e-efe8814d6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48d762-4d32-4bd9-aca3-e63afe276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197b0-4c8f-46b2-972d-3a691143cba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d488529-6a7e-49a5-8cb3-58ad4351ec12}" ma:internalName="TaxCatchAll" ma:showField="CatchAllData" ma:web="87554e4f-bd8a-4399-814b-432259e46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6197b0-4c8f-46b2-972d-3a691143cba3" xsi:nil="true"/>
    <lcf76f155ced4ddcb4097134ff3c332f xmlns="8bd818bb-685b-4fde-8d4e-efe8814d6791">
      <Terms xmlns="http://schemas.microsoft.com/office/infopath/2007/PartnerControls"/>
    </lcf76f155ced4ddcb4097134ff3c332f>
    <SharedWithUsers xmlns="87554e4f-bd8a-4399-814b-432259e465a9">
      <UserInfo>
        <DisplayName>Haenggi Florian | DT Swiss AG</DisplayName>
        <AccountId>19</AccountId>
        <AccountType/>
      </UserInfo>
      <UserInfo>
        <DisplayName>Lorscheider Friso | DT Swiss AG</DisplayName>
        <AccountId>58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31D1A3-E3D9-47B8-89A7-024A952597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238221-F257-4D1F-9E5E-AE676964D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54e4f-bd8a-4399-814b-432259e465a9"/>
    <ds:schemaRef ds:uri="8bd818bb-685b-4fde-8d4e-efe8814d6791"/>
    <ds:schemaRef ds:uri="af6197b0-4c8f-46b2-972d-3a691143c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CB8115-CD3F-4C22-9039-D9F0F6073521}">
  <ds:schemaRefs>
    <ds:schemaRef ds:uri="http://schemas.microsoft.com/office/2006/metadata/properties"/>
    <ds:schemaRef ds:uri="http://schemas.microsoft.com/office/infopath/2007/PartnerControls"/>
    <ds:schemaRef ds:uri="af6197b0-4c8f-46b2-972d-3a691143cba3"/>
    <ds:schemaRef ds:uri="8bd818bb-685b-4fde-8d4e-efe8814d6791"/>
    <ds:schemaRef ds:uri="87554e4f-bd8a-4399-814b-432259e465a9"/>
  </ds:schemaRefs>
</ds:datastoreItem>
</file>

<file path=customXml/itemProps4.xml><?xml version="1.0" encoding="utf-8"?>
<ds:datastoreItem xmlns:ds="http://schemas.openxmlformats.org/officeDocument/2006/customXml" ds:itemID="{8265B822-FBFB-418B-8354-D57D34359E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249</Characters>
  <Application>Microsoft Office Word</Application>
  <DocSecurity>0</DocSecurity>
  <Lines>2</Lines>
  <Paragraphs>1</Paragraphs>
  <ScaleCrop>false</ScaleCrop>
  <Company/>
  <LinksUpToDate>false</LinksUpToDate>
  <CharactersWithSpaces>536</CharactersWithSpaces>
  <SharedDoc>false</SharedDoc>
  <HLinks>
    <vt:vector size="6" baseType="variant"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https://www.dtswiss.com/en/wheels/wheels-technology/ratchet-technologies-overview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Eberhardt Arnaud</dc:creator>
  <cp:keywords/>
  <dc:description/>
  <cp:lastModifiedBy>Hsu Bacon | DT Swiss (Asia) Ltd.</cp:lastModifiedBy>
  <cp:revision>19</cp:revision>
  <dcterms:created xsi:type="dcterms:W3CDTF">2023-10-10T11:35:00Z</dcterms:created>
  <dcterms:modified xsi:type="dcterms:W3CDTF">2024-03-22T00:32:00Z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0x01010012EF13C6759C104CB965674A75221C70</vt:lpwstr>
  </property>
  <property fmtid="{D5CDD505-2E9C-101B-9397-08002B2CF9AE}" pid="3" name="MediaServiceImageTags">
    <vt:lpwstr/>
  </property>
  <property fmtid="{D5CDD505-2E9C-101B-9397-08002B2CF9AE}" pid="4" name="GrammarlyDocumentId">
    <vt:lpwstr>b65f6a4fae159cbff0d048dc1cd7288520c2a304c59ccda39cafaf5dcc4c9ac9</vt:lpwstr>
  </property>
</Properties>
</file>