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4F8C" w14:textId="77777777" w:rsidR="004C374D" w:rsidRPr="00CA2B83" w:rsidRDefault="004C374D"/>
    <w:p w14:paraId="08A88545" w14:textId="7913C95F" w:rsidR="0010272D" w:rsidRPr="005C4B80" w:rsidRDefault="00AA73F2" w:rsidP="005C4B80">
      <w:proofErr w:type="spellStart"/>
      <w:r w:rsidRPr="005C4B80">
        <w:rPr>
          <w:rFonts w:hint="eastAsia"/>
        </w:rPr>
        <w:t>Used</w:t>
      </w:r>
      <w:proofErr w:type="spellEnd"/>
      <w:r w:rsidRPr="005C4B80">
        <w:rPr>
          <w:rFonts w:hint="eastAsia"/>
        </w:rPr>
        <w:t xml:space="preserve"> in</w:t>
      </w:r>
    </w:p>
    <w:p w14:paraId="37F45825" w14:textId="5ED7B138" w:rsidR="009337B6" w:rsidRPr="005C4B80" w:rsidRDefault="00AA73F2" w:rsidP="005C4B80">
      <w:proofErr w:type="spellStart"/>
      <w:r w:rsidRPr="005C4B80">
        <w:rPr>
          <w:rFonts w:hint="eastAsia"/>
        </w:rPr>
        <w:t>Ratchet</w:t>
      </w:r>
      <w:proofErr w:type="spellEnd"/>
      <w:r w:rsidRPr="005C4B80">
        <w:rPr>
          <w:rFonts w:hint="eastAsia"/>
        </w:rPr>
        <w:t xml:space="preserve"> DEG</w:t>
      </w:r>
    </w:p>
    <w:p w14:paraId="6A3A8C4A" w14:textId="4F0B1E42" w:rsidR="001B480A" w:rsidRPr="005C4B80" w:rsidRDefault="001B480A" w:rsidP="005C4B80">
      <w:r w:rsidRPr="005C4B80">
        <w:rPr>
          <w:rFonts w:hint="eastAsia"/>
        </w:rPr>
        <w:t>专利申请中的</w:t>
      </w:r>
      <w:r w:rsidRPr="005C4B80">
        <w:rPr>
          <w:rFonts w:hint="eastAsia"/>
        </w:rPr>
        <w:t xml:space="preserve"> </w:t>
      </w:r>
      <w:proofErr w:type="spellStart"/>
      <w:r w:rsidRPr="005C4B80">
        <w:rPr>
          <w:rFonts w:hint="eastAsia"/>
        </w:rPr>
        <w:t>Ratchet</w:t>
      </w:r>
      <w:proofErr w:type="spellEnd"/>
      <w:r w:rsidRPr="005C4B80">
        <w:rPr>
          <w:rFonts w:hint="eastAsia"/>
        </w:rPr>
        <w:t xml:space="preserve"> DEG </w:t>
      </w:r>
      <w:r w:rsidRPr="005C4B80">
        <w:rPr>
          <w:rFonts w:hint="eastAsia"/>
        </w:rPr>
        <w:t>系统在确保高度可靠性的同时，实现更小的咬合角度。</w:t>
      </w:r>
      <w:r w:rsidRPr="005C4B80">
        <w:rPr>
          <w:rFonts w:hint="eastAsia"/>
        </w:rPr>
        <w:t xml:space="preserve"> </w:t>
      </w:r>
    </w:p>
    <w:p w14:paraId="16A6BBA4" w14:textId="552E0111" w:rsidR="009337B6" w:rsidRPr="005C4B80" w:rsidRDefault="00973D8A" w:rsidP="005C4B80">
      <w:proofErr w:type="spellStart"/>
      <w:r w:rsidRPr="005C4B80">
        <w:rPr>
          <w:rFonts w:hint="eastAsia"/>
        </w:rPr>
        <w:t>Freehub</w:t>
      </w:r>
      <w:proofErr w:type="spellEnd"/>
      <w:r w:rsidRPr="005C4B80">
        <w:rPr>
          <w:rFonts w:hint="eastAsia"/>
        </w:rPr>
        <w:t xml:space="preserve"> </w:t>
      </w:r>
      <w:proofErr w:type="spellStart"/>
      <w:r w:rsidRPr="005C4B80">
        <w:rPr>
          <w:rFonts w:hint="eastAsia"/>
        </w:rPr>
        <w:t>system</w:t>
      </w:r>
      <w:proofErr w:type="spellEnd"/>
    </w:p>
    <w:p w14:paraId="2FA4BAA9" w14:textId="77777777" w:rsidR="00973D8A" w:rsidRPr="005C4B80" w:rsidRDefault="00973D8A" w:rsidP="005C4B80">
      <w:proofErr w:type="spellStart"/>
      <w:r w:rsidRPr="005C4B80">
        <w:rPr>
          <w:rFonts w:hint="eastAsia"/>
        </w:rPr>
        <w:t>Ratchet</w:t>
      </w:r>
      <w:proofErr w:type="spellEnd"/>
      <w:r w:rsidRPr="005C4B80">
        <w:rPr>
          <w:rFonts w:hint="eastAsia"/>
        </w:rPr>
        <w:t xml:space="preserve"> DEG</w:t>
      </w:r>
    </w:p>
    <w:p w14:paraId="44E64405" w14:textId="77777777" w:rsidR="00457379" w:rsidRPr="00CA2B83" w:rsidRDefault="00457379" w:rsidP="00457379"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DEG </w:t>
      </w:r>
      <w:r w:rsidRPr="00CA2B83">
        <w:rPr>
          <w:rFonts w:hint="eastAsia"/>
        </w:rPr>
        <w:t>系统采用与</w:t>
      </w:r>
      <w:r w:rsidRPr="00DD3EF8">
        <w:rPr>
          <w:rFonts w:ascii="PMingLiU" w:eastAsia="SimSun" w:hAnsi="PMingLiU" w:hint="eastAsia"/>
        </w:rPr>
        <w:t>典型的</w:t>
      </w:r>
      <w:r w:rsidRPr="00CA2B83">
        <w:rPr>
          <w:rFonts w:hint="eastAsia"/>
        </w:rPr>
        <w:t xml:space="preserve"> </w:t>
      </w:r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</w:t>
      </w:r>
      <w:r w:rsidRPr="00DD3EF8">
        <w:rPr>
          <w:rFonts w:ascii="PMingLiU" w:eastAsia="SimSun" w:hAnsi="PMingLiU" w:hint="eastAsia"/>
        </w:rPr>
        <w:t>系统</w:t>
      </w:r>
      <w:r w:rsidRPr="00CA2B83">
        <w:rPr>
          <w:rFonts w:hint="eastAsia"/>
        </w:rPr>
        <w:t>类似的原理，但由于其</w:t>
      </w:r>
      <w:r w:rsidRPr="00CA2B83">
        <w:rPr>
          <w:rFonts w:hint="eastAsia"/>
        </w:rPr>
        <w:t xml:space="preserve"> 90 </w:t>
      </w:r>
      <w:r w:rsidRPr="00CA2B83">
        <w:rPr>
          <w:rFonts w:hint="eastAsia"/>
        </w:rPr>
        <w:t>齿</w:t>
      </w:r>
      <w:r w:rsidRPr="00A62AB8">
        <w:rPr>
          <w:rFonts w:hint="eastAsia"/>
          <w:lang w:val="zh-CN"/>
        </w:rPr>
        <w:t>星状</w:t>
      </w:r>
      <w:r w:rsidRPr="00571372">
        <w:rPr>
          <w:rFonts w:hint="eastAsia"/>
          <w:lang w:val="zh-CN"/>
        </w:rPr>
        <w:t>棘轮</w:t>
      </w:r>
      <w:r w:rsidRPr="00CA2B83">
        <w:rPr>
          <w:rFonts w:hint="eastAsia"/>
        </w:rPr>
        <w:t>体积较大，因此对每个零组件进行了尺寸优化。</w:t>
      </w:r>
    </w:p>
    <w:p w14:paraId="739ED13B" w14:textId="51930B9F" w:rsidR="009337B6" w:rsidRPr="005C4B80" w:rsidRDefault="00973D8A" w:rsidP="005C4B80">
      <w:proofErr w:type="spellStart"/>
      <w:r w:rsidRPr="005C4B80">
        <w:rPr>
          <w:rFonts w:hint="eastAsia"/>
        </w:rPr>
        <w:t>Freehub</w:t>
      </w:r>
      <w:proofErr w:type="spellEnd"/>
      <w:r w:rsidRPr="005C4B80">
        <w:rPr>
          <w:rFonts w:hint="eastAsia"/>
        </w:rPr>
        <w:t xml:space="preserve"> </w:t>
      </w:r>
      <w:proofErr w:type="spellStart"/>
      <w:r w:rsidRPr="005C4B80">
        <w:rPr>
          <w:rFonts w:hint="eastAsia"/>
        </w:rPr>
        <w:t>bodies</w:t>
      </w:r>
      <w:proofErr w:type="spellEnd"/>
    </w:p>
    <w:p w14:paraId="266F7419" w14:textId="77777777" w:rsidR="00973D8A" w:rsidRPr="005C4B80" w:rsidRDefault="00973D8A" w:rsidP="005C4B80">
      <w:proofErr w:type="spellStart"/>
      <w:r w:rsidRPr="005C4B80">
        <w:rPr>
          <w:rFonts w:hint="eastAsia"/>
        </w:rPr>
        <w:t>Ratchet</w:t>
      </w:r>
      <w:proofErr w:type="spellEnd"/>
      <w:r w:rsidRPr="005C4B80">
        <w:rPr>
          <w:rFonts w:hint="eastAsia"/>
        </w:rPr>
        <w:t xml:space="preserve"> DEG</w:t>
      </w:r>
    </w:p>
    <w:p w14:paraId="60B4AFE0" w14:textId="7D5CE54E" w:rsidR="002218F8" w:rsidRPr="005C4B80" w:rsidRDefault="00CB68D9" w:rsidP="005C4B80">
      <w:r w:rsidRPr="00FF6C81">
        <w:rPr>
          <w:rFonts w:hint="eastAsia"/>
        </w:rPr>
        <w:t>为了配合尺寸加大的</w:t>
      </w:r>
      <w:r w:rsidRPr="00FF6C81">
        <w:rPr>
          <w:rFonts w:hint="eastAsia"/>
        </w:rPr>
        <w:t xml:space="preserve"> DEG </w:t>
      </w:r>
      <w:r w:rsidRPr="00FF6C81">
        <w:rPr>
          <w:rFonts w:hint="eastAsia"/>
        </w:rPr>
        <w:t>棘轮，</w:t>
      </w:r>
      <w:proofErr w:type="spellStart"/>
      <w:r w:rsidRPr="00FF6C81">
        <w:rPr>
          <w:rFonts w:hint="eastAsia"/>
        </w:rPr>
        <w:t>Ratchet</w:t>
      </w:r>
      <w:proofErr w:type="spellEnd"/>
      <w:r w:rsidRPr="00FF6C81">
        <w:rPr>
          <w:rFonts w:hint="eastAsia"/>
        </w:rPr>
        <w:t xml:space="preserve"> DEG</w:t>
      </w:r>
      <w:r w:rsidRPr="00FF6C81">
        <w:rPr>
          <w:rFonts w:hint="eastAsia"/>
        </w:rPr>
        <w:t>棘轮座也将接合面直径加大，因此只兼容于</w:t>
      </w:r>
      <w:r w:rsidRPr="00FF6C81">
        <w:rPr>
          <w:rFonts w:hint="eastAsia"/>
        </w:rPr>
        <w:t xml:space="preserve"> </w:t>
      </w:r>
      <w:proofErr w:type="spellStart"/>
      <w:r w:rsidRPr="00FF6C81">
        <w:rPr>
          <w:rFonts w:hint="eastAsia"/>
        </w:rPr>
        <w:t>Ratchet</w:t>
      </w:r>
      <w:proofErr w:type="spellEnd"/>
      <w:r w:rsidRPr="00FF6C81">
        <w:rPr>
          <w:rFonts w:hint="eastAsia"/>
        </w:rPr>
        <w:t xml:space="preserve"> DEG </w:t>
      </w:r>
      <w:r w:rsidRPr="00FF6C81">
        <w:rPr>
          <w:rFonts w:hint="eastAsia"/>
        </w:rPr>
        <w:t>花鼓。花鼓油封位于棘轮座上</w:t>
      </w:r>
      <w:r w:rsidR="002218F8" w:rsidRPr="005C4B80">
        <w:rPr>
          <w:rFonts w:hint="eastAsia"/>
        </w:rPr>
        <w:t>。</w:t>
      </w:r>
    </w:p>
    <w:p w14:paraId="00FAE4BE" w14:textId="6A1C450F" w:rsidR="009337B6" w:rsidRPr="005C4B80" w:rsidRDefault="00973D8A" w:rsidP="005C4B80">
      <w:proofErr w:type="spellStart"/>
      <w:r w:rsidRPr="005C4B80">
        <w:rPr>
          <w:rFonts w:hint="eastAsia"/>
        </w:rPr>
        <w:t>Bearing</w:t>
      </w:r>
      <w:proofErr w:type="spellEnd"/>
      <w:r w:rsidRPr="005C4B80">
        <w:rPr>
          <w:rFonts w:hint="eastAsia"/>
        </w:rPr>
        <w:t xml:space="preserve"> </w:t>
      </w:r>
      <w:proofErr w:type="spellStart"/>
      <w:r w:rsidRPr="005C4B80">
        <w:rPr>
          <w:rFonts w:hint="eastAsia"/>
        </w:rPr>
        <w:t>distances</w:t>
      </w:r>
      <w:proofErr w:type="spellEnd"/>
    </w:p>
    <w:p w14:paraId="785021C6" w14:textId="77777777" w:rsidR="00973D8A" w:rsidRPr="005C4B80" w:rsidRDefault="00973D8A" w:rsidP="005C4B80">
      <w:proofErr w:type="spellStart"/>
      <w:r w:rsidRPr="005C4B80">
        <w:rPr>
          <w:rFonts w:hint="eastAsia"/>
        </w:rPr>
        <w:t>Ratchet</w:t>
      </w:r>
      <w:proofErr w:type="spellEnd"/>
      <w:r w:rsidRPr="005C4B80">
        <w:rPr>
          <w:rFonts w:hint="eastAsia"/>
        </w:rPr>
        <w:t xml:space="preserve"> DEG</w:t>
      </w:r>
    </w:p>
    <w:p w14:paraId="5B533696" w14:textId="2E5A64B0" w:rsidR="00B97AD3" w:rsidRPr="005C4B80" w:rsidRDefault="004D433E" w:rsidP="005C4B80">
      <w:r w:rsidRPr="00CA2B83">
        <w:rPr>
          <w:rFonts w:hint="eastAsia"/>
        </w:rPr>
        <w:t>相比</w:t>
      </w:r>
      <w:r w:rsidRPr="00DD3EF8">
        <w:rPr>
          <w:rFonts w:ascii="PMingLiU" w:eastAsia="SimSun" w:hAnsi="PMingLiU" w:hint="eastAsia"/>
        </w:rPr>
        <w:t>典型的</w:t>
      </w:r>
      <w:r w:rsidRPr="00CA2B83">
        <w:rPr>
          <w:rFonts w:hint="eastAsia"/>
        </w:rPr>
        <w:t xml:space="preserve"> </w:t>
      </w:r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</w:t>
      </w:r>
      <w:r w:rsidRPr="00DD3EF8">
        <w:rPr>
          <w:rFonts w:ascii="PMingLiU" w:eastAsia="SimSun" w:hAnsi="PMingLiU" w:hint="eastAsia"/>
        </w:rPr>
        <w:t>系统</w:t>
      </w:r>
      <w:r w:rsidRPr="00CA2B83">
        <w:rPr>
          <w:rFonts w:hint="eastAsia"/>
        </w:rPr>
        <w:t>，</w:t>
      </w:r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DEG </w:t>
      </w:r>
      <w:r w:rsidRPr="00CA2B83">
        <w:rPr>
          <w:rFonts w:hint="eastAsia"/>
        </w:rPr>
        <w:t>系统的轴承距离更宽，驱动侧轴承位于棘齿环旁，</w:t>
      </w:r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EXP </w:t>
      </w:r>
      <w:r w:rsidRPr="00CA2B83">
        <w:rPr>
          <w:rFonts w:hint="eastAsia"/>
        </w:rPr>
        <w:t>系统的轴承则整合在棘齿环中。</w:t>
      </w:r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DEG </w:t>
      </w:r>
      <w:r w:rsidRPr="00CA2B83">
        <w:rPr>
          <w:rFonts w:hint="eastAsia"/>
        </w:rPr>
        <w:t>花鼓采用创新结构设计，不必拆除棘齿环，无需使用特殊工具即可更换轴承</w:t>
      </w:r>
      <w:r w:rsidR="00616AFB" w:rsidRPr="005C4B80">
        <w:rPr>
          <w:rFonts w:hint="eastAsia"/>
        </w:rPr>
        <w:t>。</w:t>
      </w:r>
    </w:p>
    <w:p w14:paraId="01FACE84" w14:textId="31C295C9" w:rsidR="009337B6" w:rsidRPr="005C4B80" w:rsidRDefault="00973D8A" w:rsidP="005C4B80">
      <w:r w:rsidRPr="005C4B80">
        <w:rPr>
          <w:rFonts w:hint="eastAsia"/>
        </w:rPr>
        <w:t>Engagement</w:t>
      </w:r>
    </w:p>
    <w:p w14:paraId="57F5B7A8" w14:textId="77777777" w:rsidR="00973D8A" w:rsidRPr="005C4B80" w:rsidRDefault="00973D8A" w:rsidP="005C4B80">
      <w:proofErr w:type="spellStart"/>
      <w:r w:rsidRPr="005C4B80">
        <w:rPr>
          <w:rFonts w:hint="eastAsia"/>
        </w:rPr>
        <w:t>Ratchet</w:t>
      </w:r>
      <w:proofErr w:type="spellEnd"/>
      <w:r w:rsidRPr="005C4B80">
        <w:rPr>
          <w:rFonts w:hint="eastAsia"/>
        </w:rPr>
        <w:t xml:space="preserve"> DEG</w:t>
      </w:r>
    </w:p>
    <w:p w14:paraId="54EEC27A" w14:textId="30642EF4" w:rsidR="009337B6" w:rsidRPr="005C4B80" w:rsidRDefault="0071579A" w:rsidP="005C4B80"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DEG </w:t>
      </w:r>
      <w:r w:rsidRPr="00CA2B83">
        <w:rPr>
          <w:rFonts w:hint="eastAsia"/>
        </w:rPr>
        <w:t>系统和全新花鼓主体，可安装尺寸优化的</w:t>
      </w:r>
      <w:r w:rsidRPr="00CA2B83">
        <w:rPr>
          <w:rFonts w:hint="eastAsia"/>
        </w:rPr>
        <w:t xml:space="preserve"> 90 </w:t>
      </w:r>
      <w:r w:rsidRPr="00CA2B83">
        <w:rPr>
          <w:rFonts w:hint="eastAsia"/>
        </w:rPr>
        <w:t>齿钢制</w:t>
      </w:r>
      <w:r w:rsidRPr="00A62AB8">
        <w:rPr>
          <w:rFonts w:hint="eastAsia"/>
          <w:lang w:val="zh-CN"/>
        </w:rPr>
        <w:t>星状</w:t>
      </w:r>
      <w:r w:rsidRPr="00571372">
        <w:rPr>
          <w:rFonts w:hint="eastAsia"/>
          <w:lang w:val="zh-CN"/>
        </w:rPr>
        <w:t>棘轮</w:t>
      </w:r>
      <w:r w:rsidRPr="00CA2B83">
        <w:rPr>
          <w:rFonts w:hint="eastAsia"/>
        </w:rPr>
        <w:t>，提供</w:t>
      </w:r>
      <w:r w:rsidRPr="00CA2B83">
        <w:rPr>
          <w:rFonts w:hint="eastAsia"/>
        </w:rPr>
        <w:t xml:space="preserve"> 4</w:t>
      </w:r>
      <w:r w:rsidRPr="00CA2B83">
        <w:rPr>
          <w:rFonts w:hint="eastAsia"/>
        </w:rPr>
        <w:t>°</w:t>
      </w:r>
      <w:r w:rsidRPr="00CA2B83">
        <w:rPr>
          <w:rFonts w:hint="eastAsia"/>
        </w:rPr>
        <w:t xml:space="preserve"> </w:t>
      </w:r>
      <w:r w:rsidRPr="00CA2B83">
        <w:rPr>
          <w:rFonts w:hint="eastAsia"/>
        </w:rPr>
        <w:t>接合角度。</w:t>
      </w:r>
      <w:r w:rsidRPr="00CA2B83">
        <w:rPr>
          <w:rFonts w:hint="eastAsia"/>
        </w:rPr>
        <w:t xml:space="preserve">DEG </w:t>
      </w:r>
      <w:r w:rsidRPr="00A62AB8">
        <w:rPr>
          <w:rFonts w:hint="eastAsia"/>
          <w:lang w:val="zh-CN"/>
        </w:rPr>
        <w:t>星状</w:t>
      </w:r>
      <w:r w:rsidRPr="00571372">
        <w:rPr>
          <w:rFonts w:hint="eastAsia"/>
          <w:lang w:val="zh-CN"/>
        </w:rPr>
        <w:t>棘轮</w:t>
      </w:r>
      <w:r w:rsidRPr="00CA2B83">
        <w:rPr>
          <w:rFonts w:hint="eastAsia"/>
        </w:rPr>
        <w:t>只相容于</w:t>
      </w:r>
      <w:r w:rsidRPr="00CA2B83">
        <w:rPr>
          <w:rFonts w:hint="eastAsia"/>
        </w:rPr>
        <w:t xml:space="preserve"> </w:t>
      </w:r>
      <w:proofErr w:type="spellStart"/>
      <w:r w:rsidRPr="00CA2B83">
        <w:rPr>
          <w:rFonts w:hint="eastAsia"/>
        </w:rPr>
        <w:t>Ratchet</w:t>
      </w:r>
      <w:proofErr w:type="spellEnd"/>
      <w:r w:rsidRPr="00CA2B83">
        <w:rPr>
          <w:rFonts w:hint="eastAsia"/>
        </w:rPr>
        <w:t xml:space="preserve"> DEG </w:t>
      </w:r>
      <w:r w:rsidRPr="00CA2B83">
        <w:rPr>
          <w:rFonts w:hint="eastAsia"/>
        </w:rPr>
        <w:t>花鼓</w:t>
      </w:r>
      <w:r w:rsidR="0040413E" w:rsidRPr="005C4B80">
        <w:rPr>
          <w:rFonts w:hint="eastAsia"/>
        </w:rPr>
        <w:t>。</w:t>
      </w:r>
    </w:p>
    <w:sectPr w:rsidR="009337B6" w:rsidRPr="005C4B80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7D6" w14:textId="77777777" w:rsidR="00F559E0" w:rsidRDefault="00F559E0" w:rsidP="00820BF6">
      <w:pPr>
        <w:spacing w:after="0" w:line="240" w:lineRule="auto"/>
      </w:pPr>
      <w:r>
        <w:separator/>
      </w:r>
    </w:p>
  </w:endnote>
  <w:endnote w:type="continuationSeparator" w:id="0">
    <w:p w14:paraId="6D8C62B0" w14:textId="77777777" w:rsidR="00F559E0" w:rsidRDefault="00F559E0" w:rsidP="00820BF6">
      <w:pPr>
        <w:spacing w:after="0" w:line="240" w:lineRule="auto"/>
      </w:pPr>
      <w:r>
        <w:continuationSeparator/>
      </w:r>
    </w:p>
  </w:endnote>
  <w:endnote w:type="continuationNotice" w:id="1">
    <w:p w14:paraId="1524D4FC" w14:textId="77777777" w:rsidR="00F559E0" w:rsidRDefault="00F559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46CC" w14:textId="77777777" w:rsidR="00F559E0" w:rsidRDefault="00F559E0" w:rsidP="00820BF6">
      <w:pPr>
        <w:spacing w:after="0" w:line="240" w:lineRule="auto"/>
      </w:pPr>
      <w:r>
        <w:separator/>
      </w:r>
    </w:p>
  </w:footnote>
  <w:footnote w:type="continuationSeparator" w:id="0">
    <w:p w14:paraId="0002575D" w14:textId="77777777" w:rsidR="00F559E0" w:rsidRDefault="00F559E0" w:rsidP="00820BF6">
      <w:pPr>
        <w:spacing w:after="0" w:line="240" w:lineRule="auto"/>
      </w:pPr>
      <w:r>
        <w:continuationSeparator/>
      </w:r>
    </w:p>
  </w:footnote>
  <w:footnote w:type="continuationNotice" w:id="1">
    <w:p w14:paraId="0C694921" w14:textId="77777777" w:rsidR="00F559E0" w:rsidRDefault="00F559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20268"/>
    <w:rsid w:val="0003023A"/>
    <w:rsid w:val="00031AD1"/>
    <w:rsid w:val="00036EAB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76316"/>
    <w:rsid w:val="002D4849"/>
    <w:rsid w:val="002E05D3"/>
    <w:rsid w:val="002E18C8"/>
    <w:rsid w:val="003029D2"/>
    <w:rsid w:val="0030401A"/>
    <w:rsid w:val="003476B9"/>
    <w:rsid w:val="0034776B"/>
    <w:rsid w:val="00383C87"/>
    <w:rsid w:val="003C60AB"/>
    <w:rsid w:val="003D5B30"/>
    <w:rsid w:val="0040215D"/>
    <w:rsid w:val="0040413E"/>
    <w:rsid w:val="00431215"/>
    <w:rsid w:val="00457379"/>
    <w:rsid w:val="00472E70"/>
    <w:rsid w:val="00475F48"/>
    <w:rsid w:val="00490824"/>
    <w:rsid w:val="004A1C9D"/>
    <w:rsid w:val="004B6D01"/>
    <w:rsid w:val="004C374D"/>
    <w:rsid w:val="004C51F9"/>
    <w:rsid w:val="004D1C8F"/>
    <w:rsid w:val="004D433E"/>
    <w:rsid w:val="00523838"/>
    <w:rsid w:val="005238F0"/>
    <w:rsid w:val="00532469"/>
    <w:rsid w:val="00572AD8"/>
    <w:rsid w:val="005774DE"/>
    <w:rsid w:val="00584460"/>
    <w:rsid w:val="00594B50"/>
    <w:rsid w:val="005A6E63"/>
    <w:rsid w:val="005C4B80"/>
    <w:rsid w:val="005F7C3C"/>
    <w:rsid w:val="00615C0A"/>
    <w:rsid w:val="00616AFB"/>
    <w:rsid w:val="006601DF"/>
    <w:rsid w:val="006C0304"/>
    <w:rsid w:val="00714348"/>
    <w:rsid w:val="0071579A"/>
    <w:rsid w:val="00725BFB"/>
    <w:rsid w:val="00726540"/>
    <w:rsid w:val="00765CD6"/>
    <w:rsid w:val="007676AB"/>
    <w:rsid w:val="00786A8E"/>
    <w:rsid w:val="0079282B"/>
    <w:rsid w:val="00794746"/>
    <w:rsid w:val="00820BF6"/>
    <w:rsid w:val="00846E7A"/>
    <w:rsid w:val="00854E16"/>
    <w:rsid w:val="008E1130"/>
    <w:rsid w:val="008E20BB"/>
    <w:rsid w:val="0090233D"/>
    <w:rsid w:val="009170CE"/>
    <w:rsid w:val="00925FE1"/>
    <w:rsid w:val="009337B6"/>
    <w:rsid w:val="009503B0"/>
    <w:rsid w:val="00973D8A"/>
    <w:rsid w:val="009757C6"/>
    <w:rsid w:val="00975868"/>
    <w:rsid w:val="00982E91"/>
    <w:rsid w:val="009931F0"/>
    <w:rsid w:val="009A16D5"/>
    <w:rsid w:val="009C1EE7"/>
    <w:rsid w:val="009C5A4C"/>
    <w:rsid w:val="009D4F1A"/>
    <w:rsid w:val="009F2220"/>
    <w:rsid w:val="00A0455A"/>
    <w:rsid w:val="00A17E25"/>
    <w:rsid w:val="00A60316"/>
    <w:rsid w:val="00A75065"/>
    <w:rsid w:val="00A77113"/>
    <w:rsid w:val="00AA276A"/>
    <w:rsid w:val="00AA73F2"/>
    <w:rsid w:val="00B06878"/>
    <w:rsid w:val="00B0761D"/>
    <w:rsid w:val="00B12322"/>
    <w:rsid w:val="00B44E1B"/>
    <w:rsid w:val="00B6766D"/>
    <w:rsid w:val="00B97AD3"/>
    <w:rsid w:val="00BC1EE6"/>
    <w:rsid w:val="00BF7FFA"/>
    <w:rsid w:val="00C479BB"/>
    <w:rsid w:val="00C74146"/>
    <w:rsid w:val="00C75E0B"/>
    <w:rsid w:val="00C9474A"/>
    <w:rsid w:val="00CA2B83"/>
    <w:rsid w:val="00CB3A67"/>
    <w:rsid w:val="00CB68D9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44430"/>
    <w:rsid w:val="00E900DA"/>
    <w:rsid w:val="00E96C4C"/>
    <w:rsid w:val="00E973C9"/>
    <w:rsid w:val="00ED0965"/>
    <w:rsid w:val="00ED3968"/>
    <w:rsid w:val="00EE6BA0"/>
    <w:rsid w:val="00F10B7F"/>
    <w:rsid w:val="00F539A0"/>
    <w:rsid w:val="00F559E0"/>
    <w:rsid w:val="00F712BD"/>
    <w:rsid w:val="00F76EDA"/>
    <w:rsid w:val="00FA0EE2"/>
    <w:rsid w:val="00FE55C8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761D"/>
    <w:rPr>
      <w:lang w:val="de-C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4">
    <w:name w:val="頁首 字元"/>
    <w:basedOn w:val="a0"/>
    <w:link w:val="a3"/>
    <w:rsid w:val="00820BF6"/>
  </w:style>
  <w:style w:type="paragraph" w:styleId="a5">
    <w:name w:val="footer"/>
    <w:basedOn w:val="a"/>
    <w:link w:val="a6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6">
    <w:name w:val="頁尾 字元"/>
    <w:basedOn w:val="a0"/>
    <w:link w:val="a5"/>
    <w:uiPriority w:val="99"/>
    <w:rsid w:val="00820BF6"/>
  </w:style>
  <w:style w:type="paragraph" w:customStyle="1" w:styleId="DocuHead">
    <w:name w:val="DocuHead"/>
    <w:basedOn w:val="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SimSun" w:hAnsi="Arial" w:cs="Arial"/>
      <w:snapToGrid w:val="0"/>
      <w:color w:val="auto"/>
      <w:sz w:val="16"/>
      <w:szCs w:val="16"/>
    </w:rPr>
  </w:style>
  <w:style w:type="character" w:customStyle="1" w:styleId="20">
    <w:name w:val="標題 2 字元"/>
    <w:basedOn w:val="a0"/>
    <w:link w:val="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a7"/>
    <w:rsid w:val="00B0761D"/>
    <w:pPr>
      <w:spacing w:line="240" w:lineRule="auto"/>
    </w:pPr>
    <w:rPr>
      <w:rFonts w:ascii="Arial" w:eastAsia="SimSun" w:hAnsi="Arial" w:cs="Arial"/>
      <w:b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B0761D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B0761D"/>
    <w:rPr>
      <w:lang w:val="de-CH"/>
    </w:rPr>
  </w:style>
  <w:style w:type="paragraph" w:styleId="a9">
    <w:name w:val="Revision"/>
    <w:hidden/>
    <w:uiPriority w:val="99"/>
    <w:semiHidden/>
    <w:rsid w:val="00EE6BA0"/>
    <w:pPr>
      <w:spacing w:after="0" w:line="240" w:lineRule="auto"/>
    </w:pPr>
    <w:rPr>
      <w:lang w:val="de-CH"/>
    </w:rPr>
  </w:style>
  <w:style w:type="character" w:styleId="aa">
    <w:name w:val="annotation reference"/>
    <w:basedOn w:val="a0"/>
    <w:uiPriority w:val="99"/>
    <w:semiHidden/>
    <w:unhideWhenUsed/>
    <w:rsid w:val="001B480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rsid w:val="001B480A"/>
    <w:rPr>
      <w:sz w:val="20"/>
      <w:szCs w:val="20"/>
      <w:lang w:val="de-CH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80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B480A"/>
    <w:rPr>
      <w:b/>
      <w:bCs/>
      <w:sz w:val="20"/>
      <w:szCs w:val="20"/>
      <w:lang w:val="de-CH"/>
    </w:rPr>
  </w:style>
  <w:style w:type="paragraph" w:styleId="Web">
    <w:name w:val="Normal (Web)"/>
    <w:basedOn w:val="a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f">
    <w:name w:val="Mention"/>
    <w:basedOn w:val="a0"/>
    <w:uiPriority w:val="99"/>
    <w:unhideWhenUsed/>
    <w:rsid w:val="001454B3"/>
    <w:rPr>
      <w:color w:val="2B579A"/>
      <w:shd w:val="clear" w:color="auto" w:fill="E6E6E6"/>
    </w:rPr>
  </w:style>
  <w:style w:type="table" w:styleId="af0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3.xml><?xml version="1.0" encoding="utf-8"?>
<ds:datastoreItem xmlns:ds="http://schemas.openxmlformats.org/officeDocument/2006/customXml" ds:itemID="{2C238221-F257-4D1F-9E5E-AE676964D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238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Hsu Bacon | DT Swiss (Asia) Ltd.</cp:lastModifiedBy>
  <cp:revision>17</cp:revision>
  <dcterms:created xsi:type="dcterms:W3CDTF">2023-10-10T11:35:00Z</dcterms:created>
  <dcterms:modified xsi:type="dcterms:W3CDTF">2024-03-22T02:22:00Z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