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352C2" w14:textId="7DE39A55" w:rsidR="009B76AD" w:rsidRPr="0005206A" w:rsidRDefault="00580D89" w:rsidP="009B76AD">
      <w:pPr>
        <w:rPr>
          <w:lang w:val="fr-CH"/>
        </w:rPr>
      </w:pPr>
      <w:r w:rsidRPr="00514B40">
        <w:rPr>
          <w:lang w:val="fr-FR"/>
        </w:rPr>
        <w:t xml:space="preserve">Sense of </w:t>
      </w:r>
      <w:proofErr w:type="spellStart"/>
      <w:r w:rsidRPr="0005206A">
        <w:rPr>
          <w:lang w:val="fr-CH"/>
        </w:rPr>
        <w:t>independence</w:t>
      </w:r>
      <w:proofErr w:type="spellEnd"/>
    </w:p>
    <w:p w14:paraId="44884270" w14:textId="77777777" w:rsidR="00514B40" w:rsidRPr="00514B40" w:rsidRDefault="00514B40" w:rsidP="00514B40">
      <w:pPr>
        <w:rPr>
          <w:lang w:val="fr-FR"/>
        </w:rPr>
      </w:pPr>
      <w:r w:rsidRPr="00514B40">
        <w:rPr>
          <w:lang w:val="fr-FR"/>
        </w:rPr>
        <w:t>Vous serrez vos chaussures, fermez votre maillot, clipsez votre casque – l’engagement silencieux s’installe. Longue boucle d’endurance, sortie rapide du soir, ascension raide en Gravel, rues urbaines animées… quelle que soit votre mission, vous êtes prêt.</w:t>
      </w:r>
    </w:p>
    <w:p w14:paraId="3A69A00C" w14:textId="77777777" w:rsidR="00514B40" w:rsidRPr="00514B40" w:rsidRDefault="00514B40" w:rsidP="00514B40">
      <w:pPr>
        <w:rPr>
          <w:lang w:val="fr-FR"/>
        </w:rPr>
      </w:pPr>
      <w:r w:rsidRPr="00514B40">
        <w:rPr>
          <w:lang w:val="fr-FR"/>
        </w:rPr>
        <w:t>Et désormais, vous pouvez compter sur un compagnon conçu pour cet instant.</w:t>
      </w:r>
    </w:p>
    <w:p w14:paraId="012DD2A4" w14:textId="77777777" w:rsidR="00514B40" w:rsidRPr="00514B40" w:rsidRDefault="00514B40" w:rsidP="00514B40">
      <w:pPr>
        <w:rPr>
          <w:lang w:val="fr-FR"/>
        </w:rPr>
      </w:pPr>
      <w:r w:rsidRPr="00514B40">
        <w:rPr>
          <w:lang w:val="fr-FR"/>
        </w:rPr>
        <w:t xml:space="preserve">Lorsque les montagnes avalent le signal ou que les tunnels coupent la connexion, ce compagnon discret, conçu pour épouser ton moyeu arrière, continue de compter. En partenariat avec </w:t>
      </w:r>
      <w:proofErr w:type="spellStart"/>
      <w:r w:rsidRPr="00514B40">
        <w:rPr>
          <w:lang w:val="fr-FR"/>
        </w:rPr>
        <w:t>Wahoo</w:t>
      </w:r>
      <w:proofErr w:type="spellEnd"/>
      <w:r w:rsidRPr="00514B40">
        <w:rPr>
          <w:lang w:val="fr-FR"/>
        </w:rPr>
        <w:t>, nous avons développé un capteur de vitesse qui transforme chaque rotation de la roue en une donnée à la précision absolue, même là où les satellites abandonnent. Aucune perte. Aucune excuse.</w:t>
      </w:r>
    </w:p>
    <w:p w14:paraId="55F68EBB" w14:textId="77777777" w:rsidR="00514B40" w:rsidRPr="00514B40" w:rsidRDefault="00514B40" w:rsidP="00514B40">
      <w:pPr>
        <w:rPr>
          <w:lang w:val="fr-FR"/>
        </w:rPr>
      </w:pPr>
      <w:r w:rsidRPr="00514B40">
        <w:rPr>
          <w:lang w:val="fr-FR"/>
        </w:rPr>
        <w:t>Que vous suiviez vos données sur une montre connectée ou un compteur vélo, ce capteur offre l’avantage que mérite votre ambition. Une intégration parfaite, un design épuré, une sortie tangible et inaltérable.</w:t>
      </w:r>
    </w:p>
    <w:p w14:paraId="7285EBC3" w14:textId="6ECE7BC4" w:rsidR="00660347" w:rsidRPr="00514B40" w:rsidRDefault="00514B40" w:rsidP="00514B40">
      <w:pPr>
        <w:rPr>
          <w:lang w:val="fr-FR"/>
        </w:rPr>
      </w:pPr>
      <w:r w:rsidRPr="00514B40">
        <w:rPr>
          <w:lang w:val="fr-FR"/>
        </w:rPr>
        <w:t>L’aventure ne s’arrête pas en même temps que le GPS. Fixez-le. Vivez l’instant. Maîtrisez votre sortie.</w:t>
      </w:r>
    </w:p>
    <w:p w14:paraId="775516DF" w14:textId="77777777" w:rsidR="00514B40" w:rsidRPr="00514B40" w:rsidRDefault="00514B40" w:rsidP="00514B40">
      <w:pPr>
        <w:rPr>
          <w:lang w:val="fr-FR"/>
        </w:rPr>
      </w:pPr>
    </w:p>
    <w:p w14:paraId="24E9450B" w14:textId="338FD5B9" w:rsidR="009B76AD" w:rsidRPr="00514B40" w:rsidRDefault="009B76AD" w:rsidP="009B76AD">
      <w:pPr>
        <w:rPr>
          <w:lang w:val="fr-FR"/>
        </w:rPr>
      </w:pPr>
      <w:r w:rsidRPr="00514B40">
        <w:rPr>
          <w:lang w:val="fr-FR"/>
        </w:rPr>
        <w:t>SPLINE</w:t>
      </w:r>
    </w:p>
    <w:p w14:paraId="4B680A94" w14:textId="77777777" w:rsidR="00514B40" w:rsidRPr="00514B40" w:rsidRDefault="00514B40" w:rsidP="009B76AD">
      <w:pPr>
        <w:rPr>
          <w:lang w:val="fr-FR"/>
        </w:rPr>
      </w:pPr>
      <w:r w:rsidRPr="00514B40">
        <w:rPr>
          <w:lang w:val="fr-FR"/>
        </w:rPr>
        <w:t>Le DT Swiss TRACKR SPEED est disponible pour SPLINE et s’intègre parfaitement à la forme du moyeu.</w:t>
      </w:r>
    </w:p>
    <w:p w14:paraId="4F2AAF31" w14:textId="77777777" w:rsidR="00580D89" w:rsidRDefault="00580D89" w:rsidP="009B76AD">
      <w:pPr>
        <w:rPr>
          <w:lang w:val="fr-FR"/>
        </w:rPr>
      </w:pPr>
    </w:p>
    <w:p w14:paraId="2B51B412" w14:textId="7AE21ACA" w:rsidR="009B76AD" w:rsidRPr="00514B40" w:rsidRDefault="009B76AD" w:rsidP="009B76AD">
      <w:pPr>
        <w:rPr>
          <w:lang w:val="fr-FR"/>
        </w:rPr>
      </w:pPr>
      <w:r w:rsidRPr="00514B40">
        <w:rPr>
          <w:lang w:val="fr-FR"/>
        </w:rPr>
        <w:t>DICUT</w:t>
      </w:r>
    </w:p>
    <w:p w14:paraId="75F75504" w14:textId="77777777" w:rsidR="00514B40" w:rsidRPr="00514B40" w:rsidRDefault="00514B40" w:rsidP="009B76AD">
      <w:pPr>
        <w:rPr>
          <w:lang w:val="fr-FR"/>
        </w:rPr>
      </w:pPr>
      <w:r w:rsidRPr="00514B40">
        <w:rPr>
          <w:lang w:val="fr-FR"/>
        </w:rPr>
        <w:t>Le DT Swiss TRACKR SPEED est disponible pour DICUT et préserve le design épuré, élégant et rapide du moyeu.</w:t>
      </w:r>
    </w:p>
    <w:p w14:paraId="191FFAB8" w14:textId="77777777" w:rsidR="00580D89" w:rsidRDefault="00580D89" w:rsidP="009B76AD">
      <w:pPr>
        <w:rPr>
          <w:lang w:val="fr-FR"/>
        </w:rPr>
      </w:pPr>
    </w:p>
    <w:p w14:paraId="3FA94191" w14:textId="74690780" w:rsidR="00660347" w:rsidRPr="00514B40" w:rsidRDefault="00580D89" w:rsidP="009B76AD">
      <w:pPr>
        <w:rPr>
          <w:lang w:val="fr-FR"/>
        </w:rPr>
      </w:pPr>
      <w:r w:rsidRPr="00514B40">
        <w:rPr>
          <w:lang w:val="fr-FR"/>
        </w:rPr>
        <w:t>Recharge</w:t>
      </w:r>
      <w:r w:rsidR="00514B40" w:rsidRPr="00514B40">
        <w:rPr>
          <w:lang w:val="fr-FR"/>
        </w:rPr>
        <w:t xml:space="preserve"> </w:t>
      </w:r>
    </w:p>
    <w:p w14:paraId="7D42F053" w14:textId="77777777" w:rsidR="00514B40" w:rsidRDefault="00514B40" w:rsidP="009B76AD">
      <w:pPr>
        <w:rPr>
          <w:lang w:val="fr-FR"/>
        </w:rPr>
      </w:pPr>
      <w:r w:rsidRPr="00514B40">
        <w:rPr>
          <w:lang w:val="fr-FR"/>
        </w:rPr>
        <w:t>Le DT Swiss TRACKR SPEED est non seulement facile à fixer sur le moyeu, mais aussi simple à recharger grâce à un câble magnétique. Une utilisation sans effort, sans complication.</w:t>
      </w:r>
    </w:p>
    <w:p w14:paraId="625FED66" w14:textId="77777777" w:rsidR="00580D89" w:rsidRPr="00514B40" w:rsidRDefault="00580D89" w:rsidP="009B76AD">
      <w:pPr>
        <w:rPr>
          <w:lang w:val="fr-FR"/>
        </w:rPr>
      </w:pPr>
    </w:p>
    <w:p w14:paraId="5FE1FFB1" w14:textId="082A1EEA" w:rsidR="00514B40" w:rsidRPr="00514B40" w:rsidRDefault="00580D89" w:rsidP="00660347">
      <w:pPr>
        <w:rPr>
          <w:lang w:val="fr-FR"/>
        </w:rPr>
      </w:pPr>
      <w:r w:rsidRPr="00514B40">
        <w:rPr>
          <w:lang w:val="fr-FR"/>
        </w:rPr>
        <w:t xml:space="preserve">Compatibilité </w:t>
      </w:r>
    </w:p>
    <w:p w14:paraId="4C26A96C" w14:textId="148B2399" w:rsidR="009B76AD" w:rsidRPr="00514B40" w:rsidRDefault="00514B40" w:rsidP="00514B40">
      <w:pPr>
        <w:rPr>
          <w:lang w:val="fr-FR"/>
        </w:rPr>
      </w:pPr>
      <w:r w:rsidRPr="00514B40">
        <w:rPr>
          <w:lang w:val="fr-FR"/>
        </w:rPr>
        <w:t>ANT+ et Bluetooth permettent une connexion sans fil à votre smartphone, votre montre connectée ou votre compteur vélo.</w:t>
      </w:r>
    </w:p>
    <w:sectPr w:rsidR="009B76AD" w:rsidRPr="00514B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93903" w14:textId="77777777" w:rsidR="00554296" w:rsidRDefault="00554296" w:rsidP="0005206A">
      <w:pPr>
        <w:spacing w:after="0" w:line="240" w:lineRule="auto"/>
      </w:pPr>
      <w:r>
        <w:separator/>
      </w:r>
    </w:p>
  </w:endnote>
  <w:endnote w:type="continuationSeparator" w:id="0">
    <w:p w14:paraId="23D31A6E" w14:textId="77777777" w:rsidR="00554296" w:rsidRDefault="00554296" w:rsidP="0005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T Swiss Corporate Light">
    <w:panose1 w:val="00000400000000000000"/>
    <w:charset w:val="00"/>
    <w:family w:val="auto"/>
    <w:pitch w:val="variable"/>
    <w:sig w:usb0="20000007" w:usb1="00000000" w:usb2="00000000" w:usb3="00000000" w:csb0="00000193"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CB91" w14:textId="77777777" w:rsidR="00554296" w:rsidRDefault="00554296" w:rsidP="0005206A">
      <w:pPr>
        <w:spacing w:after="0" w:line="240" w:lineRule="auto"/>
      </w:pPr>
      <w:r>
        <w:separator/>
      </w:r>
    </w:p>
  </w:footnote>
  <w:footnote w:type="continuationSeparator" w:id="0">
    <w:p w14:paraId="5FD6C083" w14:textId="77777777" w:rsidR="00554296" w:rsidRDefault="00554296" w:rsidP="000520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6AD"/>
    <w:rsid w:val="0005206A"/>
    <w:rsid w:val="0026674D"/>
    <w:rsid w:val="002726F3"/>
    <w:rsid w:val="00514B40"/>
    <w:rsid w:val="00554296"/>
    <w:rsid w:val="00557086"/>
    <w:rsid w:val="00580D89"/>
    <w:rsid w:val="00660347"/>
    <w:rsid w:val="00676580"/>
    <w:rsid w:val="006C32A3"/>
    <w:rsid w:val="00885437"/>
    <w:rsid w:val="00886793"/>
    <w:rsid w:val="009B76AD"/>
    <w:rsid w:val="009E387A"/>
    <w:rsid w:val="00E07117"/>
  </w:rsids>
  <m:mathPr>
    <m:mathFont m:val="Cambria Math"/>
    <m:brkBin m:val="before"/>
    <m:brkBinSub m:val="--"/>
    <m:smallFrac m:val="0"/>
    <m:dispDef/>
    <m:lMargin m:val="0"/>
    <m:rMargin m:val="0"/>
    <m:defJc m:val="centerGroup"/>
    <m:wrapIndent m:val="1440"/>
    <m:intLim m:val="subSup"/>
    <m:naryLim m:val="undOvr"/>
  </m:mathPr>
  <w:themeFontLang w:val="de-CH"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0E387"/>
  <w15:chartTrackingRefBased/>
  <w15:docId w15:val="{4D63E26F-B7C4-40AF-B139-643F04B1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T Swiss Corporate Light" w:eastAsiaTheme="minorEastAsia" w:hAnsi="DT Swiss Corporate Light" w:cstheme="minorBidi"/>
        <w:kern w:val="2"/>
        <w:sz w:val="22"/>
        <w:szCs w:val="24"/>
        <w:lang w:val="de-CH"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B76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B76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B76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B76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B76AD"/>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B76AD"/>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76AD"/>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B76AD"/>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76AD"/>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76A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B76A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B76AD"/>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B76AD"/>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B76AD"/>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B76A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76A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B76A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76A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B76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76A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76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76A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B76A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B76AD"/>
    <w:rPr>
      <w:i/>
      <w:iCs/>
      <w:color w:val="404040" w:themeColor="text1" w:themeTint="BF"/>
    </w:rPr>
  </w:style>
  <w:style w:type="paragraph" w:styleId="Listenabsatz">
    <w:name w:val="List Paragraph"/>
    <w:basedOn w:val="Standard"/>
    <w:uiPriority w:val="34"/>
    <w:qFormat/>
    <w:rsid w:val="009B76AD"/>
    <w:pPr>
      <w:ind w:left="720"/>
      <w:contextualSpacing/>
    </w:pPr>
  </w:style>
  <w:style w:type="character" w:styleId="IntensiveHervorhebung">
    <w:name w:val="Intense Emphasis"/>
    <w:basedOn w:val="Absatz-Standardschriftart"/>
    <w:uiPriority w:val="21"/>
    <w:qFormat/>
    <w:rsid w:val="009B76AD"/>
    <w:rPr>
      <w:i/>
      <w:iCs/>
      <w:color w:val="0F4761" w:themeColor="accent1" w:themeShade="BF"/>
    </w:rPr>
  </w:style>
  <w:style w:type="paragraph" w:styleId="IntensivesZitat">
    <w:name w:val="Intense Quote"/>
    <w:basedOn w:val="Standard"/>
    <w:next w:val="Standard"/>
    <w:link w:val="IntensivesZitatZchn"/>
    <w:uiPriority w:val="30"/>
    <w:qFormat/>
    <w:rsid w:val="009B76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B76AD"/>
    <w:rPr>
      <w:i/>
      <w:iCs/>
      <w:color w:val="0F4761" w:themeColor="accent1" w:themeShade="BF"/>
    </w:rPr>
  </w:style>
  <w:style w:type="character" w:styleId="IntensiverVerweis">
    <w:name w:val="Intense Reference"/>
    <w:basedOn w:val="Absatz-Standardschriftart"/>
    <w:uiPriority w:val="32"/>
    <w:qFormat/>
    <w:rsid w:val="009B76AD"/>
    <w:rPr>
      <w:b/>
      <w:bCs/>
      <w:smallCaps/>
      <w:color w:val="0F4761" w:themeColor="accent1" w:themeShade="BF"/>
      <w:spacing w:val="5"/>
    </w:rPr>
  </w:style>
  <w:style w:type="paragraph" w:styleId="Kopfzeile">
    <w:name w:val="header"/>
    <w:basedOn w:val="Standard"/>
    <w:link w:val="KopfzeileZchn"/>
    <w:uiPriority w:val="99"/>
    <w:unhideWhenUsed/>
    <w:rsid w:val="0005206A"/>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5206A"/>
  </w:style>
  <w:style w:type="paragraph" w:styleId="Fuzeile">
    <w:name w:val="footer"/>
    <w:basedOn w:val="Standard"/>
    <w:link w:val="FuzeileZchn"/>
    <w:uiPriority w:val="99"/>
    <w:unhideWhenUsed/>
    <w:rsid w:val="0005206A"/>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52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818bb-685b-4fde-8d4e-efe8814d6791">
      <Terms xmlns="http://schemas.microsoft.com/office/infopath/2007/PartnerControls"/>
    </lcf76f155ced4ddcb4097134ff3c332f>
    <TaxCatchAll xmlns="af6197b0-4c8f-46b2-972d-3a691143c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F13C6759C104CB965674A75221C70" ma:contentTypeVersion="18" ma:contentTypeDescription="Create a new document." ma:contentTypeScope="" ma:versionID="71c8d1bce7c269295310705df4024467">
  <xsd:schema xmlns:xsd="http://www.w3.org/2001/XMLSchema" xmlns:xs="http://www.w3.org/2001/XMLSchema" xmlns:p="http://schemas.microsoft.com/office/2006/metadata/properties" xmlns:ns2="87554e4f-bd8a-4399-814b-432259e465a9" xmlns:ns3="8bd818bb-685b-4fde-8d4e-efe8814d6791" xmlns:ns4="af6197b0-4c8f-46b2-972d-3a691143cba3" targetNamespace="http://schemas.microsoft.com/office/2006/metadata/properties" ma:root="true" ma:fieldsID="d4cb8b43ba1eba64c5295a57cad9b694" ns2:_="" ns3:_="" ns4:_="">
    <xsd:import namespace="87554e4f-bd8a-4399-814b-432259e465a9"/>
    <xsd:import namespace="8bd818bb-685b-4fde-8d4e-efe8814d6791"/>
    <xsd:import namespace="af6197b0-4c8f-46b2-972d-3a691143cb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4:TaxCatchAll" minOccurs="0"/>
                <xsd:element ref="ns3:MediaServiceAutoKeyPoints" minOccurs="0"/>
                <xsd:element ref="ns3:MediaServiceKeyPoints" minOccurs="0"/>
                <xsd:element ref="ns3:MediaServiceSearchProperties" minOccurs="0"/>
                <xsd:element ref="ns3:MediaLengthInSecond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54e4f-bd8a-4399-814b-432259e465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818bb-685b-4fde-8d4e-efe8814d6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48d762-4d32-4bd9-aca3-e63afe276a6d"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6197b0-4c8f-46b2-972d-3a691143cba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488529-6a7e-49a5-8cb3-58ad4351ec12}" ma:internalName="TaxCatchAll" ma:showField="CatchAllData" ma:web="87554e4f-bd8a-4399-814b-432259e46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B79C8-5893-4FAF-ACFB-C54A5E38A75A}">
  <ds:schemaRefs>
    <ds:schemaRef ds:uri="http://schemas.microsoft.com/sharepoint/v3/contenttype/forms"/>
  </ds:schemaRefs>
</ds:datastoreItem>
</file>

<file path=customXml/itemProps2.xml><?xml version="1.0" encoding="utf-8"?>
<ds:datastoreItem xmlns:ds="http://schemas.openxmlformats.org/officeDocument/2006/customXml" ds:itemID="{3EE6E1F6-124A-4B43-B719-48D3628316B1}">
  <ds:schemaRefs>
    <ds:schemaRef ds:uri="http://schemas.microsoft.com/office/2006/metadata/properties"/>
    <ds:schemaRef ds:uri="http://schemas.microsoft.com/office/infopath/2007/PartnerControls"/>
    <ds:schemaRef ds:uri="8bd818bb-685b-4fde-8d4e-efe8814d6791"/>
    <ds:schemaRef ds:uri="af6197b0-4c8f-46b2-972d-3a691143cba3"/>
  </ds:schemaRefs>
</ds:datastoreItem>
</file>

<file path=customXml/itemProps3.xml><?xml version="1.0" encoding="utf-8"?>
<ds:datastoreItem xmlns:ds="http://schemas.openxmlformats.org/officeDocument/2006/customXml" ds:itemID="{7AF9377E-5FAF-4C6E-ACF1-0BFF87220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54e4f-bd8a-4399-814b-432259e465a9"/>
    <ds:schemaRef ds:uri="8bd818bb-685b-4fde-8d4e-efe8814d6791"/>
    <ds:schemaRef ds:uri="af6197b0-4c8f-46b2-972d-3a691143c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a974e7-c856-4cba-93db-e2c4dffa7c82}" enabled="0" method="" siteId="{aba974e7-c856-4cba-93db-e2c4dffa7c8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1375</Characters>
  <Application>Microsoft Office Word</Application>
  <DocSecurity>0</DocSecurity>
  <Lines>11</Lines>
  <Paragraphs>3</Paragraphs>
  <ScaleCrop>false</ScaleCrop>
  <Company>DT Swiss AG</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Weckenmann Philipp | DT Swiss AG</dc:creator>
  <cp:keywords/>
  <dc:description/>
  <cp:lastModifiedBy>Boeckmann Heidi | DT Swiss AG</cp:lastModifiedBy>
  <cp:revision>4</cp:revision>
  <dcterms:created xsi:type="dcterms:W3CDTF">2026-08-03T06:52:00Z</dcterms:created>
  <dcterms:modified xsi:type="dcterms:W3CDTF">2026-08-10T07:24:00Z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0x01010012EF13C6759C104CB965674A75221C70</vt:lpwstr>
  </property>
  <property fmtid="{D5CDD505-2E9C-101B-9397-08002B2CF9AE}" pid="3" name="MediaServiceImageTags">
    <vt:lpwstr/>
  </property>
</Properties>
</file>